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40"/>
          <w:szCs w:val="40"/>
          <w:lang w:val="en-US" w:eastAsia="zh-CN"/>
        </w:rPr>
      </w:pPr>
      <w:r>
        <w:rPr>
          <w:rFonts w:hint="eastAsia" w:ascii="宋体" w:hAnsi="宋体" w:eastAsia="宋体" w:cs="宋体"/>
          <w:sz w:val="40"/>
          <w:szCs w:val="40"/>
          <w:lang w:val="en-US" w:eastAsia="zh-CN"/>
        </w:rPr>
        <w:t>关于在签订合同和协议时建议采用方便快捷的仲裁方式解决争议的通知</w:t>
      </w:r>
    </w:p>
    <w:p>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各会员单位：</w:t>
      </w:r>
    </w:p>
    <w:p>
      <w:p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南昌市建筑业协会在南昌仲裁委的信任和支持下已设立了“建筑（装饰）业仲裁服务中心”。现已有法律专家坐班，为各类施工企业开展法律咨询服务受理仲裁案件。</w:t>
      </w:r>
    </w:p>
    <w:p>
      <w:p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请会员单位和行业企业在签订合同、协议，如：承包、依法分包、采购施工材料、人工雇用、分公司（项目部）印章管理、财务方面的合理降税减负增效等下游环节上与发包方、材料供应商、合作方签订合同和协议时，请特别关注在双方发生争议、纠纷时，除自愿采用法律诉讼外，请尽量配合协会充分利用好仲裁服务中心这个平台。通过南昌仲裁委方便、快捷、公开、公平的仲裁方式为企业排忧解难。设在协会的仲裁服务中心竭力为全体会员和行业企业提供不收取任何费用的一对一服务。</w:t>
      </w:r>
    </w:p>
    <w:p>
      <w:pPr>
        <w:ind w:firstLine="600" w:firstLineChars="200"/>
        <w:rPr>
          <w:rFonts w:hint="eastAsia" w:ascii="宋体" w:hAnsi="宋体" w:eastAsia="宋体" w:cs="宋体"/>
          <w:sz w:val="30"/>
          <w:szCs w:val="30"/>
          <w:lang w:val="en-US" w:eastAsia="zh-CN"/>
        </w:rPr>
      </w:pPr>
    </w:p>
    <w:p>
      <w:p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联系人：吴强军   13970950568   欧阳林   15870642398</w:t>
      </w:r>
    </w:p>
    <w:p>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刘</w:t>
      </w:r>
      <w:bookmarkStart w:id="0" w:name="_GoBack"/>
      <w:bookmarkEnd w:id="0"/>
      <w:r>
        <w:rPr>
          <w:rFonts w:hint="eastAsia" w:ascii="宋体" w:hAnsi="宋体" w:eastAsia="宋体" w:cs="宋体"/>
          <w:sz w:val="30"/>
          <w:szCs w:val="30"/>
          <w:lang w:val="en-US" w:eastAsia="zh-CN"/>
        </w:rPr>
        <w:t>玮     18179195659   万毅     13979116304</w:t>
      </w:r>
    </w:p>
    <w:p>
      <w:pPr>
        <w:rPr>
          <w:rFonts w:hint="eastAsia" w:ascii="宋体" w:hAnsi="宋体" w:eastAsia="宋体" w:cs="宋体"/>
          <w:sz w:val="30"/>
          <w:szCs w:val="30"/>
          <w:lang w:val="en-US" w:eastAsia="zh-CN"/>
        </w:rPr>
      </w:pPr>
    </w:p>
    <w:p>
      <w:pPr>
        <w:rPr>
          <w:rFonts w:hint="eastAsia" w:ascii="宋体" w:hAnsi="宋体" w:eastAsia="宋体" w:cs="宋体"/>
          <w:sz w:val="30"/>
          <w:szCs w:val="30"/>
          <w:lang w:val="en-US" w:eastAsia="zh-CN"/>
        </w:rPr>
      </w:pPr>
    </w:p>
    <w:p>
      <w:pPr>
        <w:rPr>
          <w:rFonts w:hint="eastAsia" w:ascii="宋体" w:hAnsi="宋体" w:eastAsia="宋体" w:cs="宋体"/>
          <w:sz w:val="30"/>
          <w:szCs w:val="30"/>
          <w:lang w:val="en-US" w:eastAsia="zh-CN"/>
        </w:rPr>
      </w:pPr>
    </w:p>
    <w:p>
      <w:pPr>
        <w:ind w:firstLine="3000" w:firstLineChars="10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南昌市建筑（装饰）业仲裁服务中心</w:t>
      </w:r>
    </w:p>
    <w:p>
      <w:pPr>
        <w:ind w:firstLine="3600" w:firstLineChars="1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二0二0年十一月二十六日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3E22FC"/>
    <w:rsid w:val="763E2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2020-11-26T06:47:00Z</dcterms:created>
  <dc:creator>泽宝贝</dc:creator>
  <cp:lastModifiedBy>泽宝贝</cp:lastModifiedBy>
  <dcterms:modified xsi:type="dcterms:W3CDTF">2020-11-26T07:03:27Z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